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7561E" w14:textId="77777777" w:rsidR="00083387" w:rsidRDefault="00083387" w:rsidP="00083387">
      <w:pPr>
        <w:spacing w:after="0" w:line="240" w:lineRule="auto"/>
        <w:jc w:val="center"/>
        <w:rPr>
          <w:rFonts w:ascii="Calibri" w:hAnsi="Calibri" w:cs="Calibri"/>
          <w:b/>
          <w:shd w:val="clear" w:color="auto" w:fill="F7F7F7"/>
        </w:rPr>
      </w:pPr>
    </w:p>
    <w:p w14:paraId="355F9F6E" w14:textId="77777777" w:rsidR="00083387" w:rsidRDefault="00083387" w:rsidP="00083387">
      <w:pPr>
        <w:spacing w:after="0" w:line="240" w:lineRule="auto"/>
        <w:jc w:val="center"/>
        <w:rPr>
          <w:rFonts w:ascii="Calibri" w:hAnsi="Calibri" w:cs="Calibri"/>
          <w:b/>
          <w:shd w:val="clear" w:color="auto" w:fill="F7F7F7"/>
        </w:rPr>
      </w:pPr>
    </w:p>
    <w:p w14:paraId="03C8A155" w14:textId="77777777" w:rsidR="00083387" w:rsidRPr="00083387" w:rsidRDefault="00083387" w:rsidP="00083387">
      <w:pPr>
        <w:spacing w:after="0" w:line="240" w:lineRule="auto"/>
        <w:jc w:val="center"/>
        <w:rPr>
          <w:rFonts w:ascii="Calibri" w:hAnsi="Calibri" w:cs="Calibri"/>
          <w:b/>
          <w:shd w:val="clear" w:color="auto" w:fill="F7F7F7"/>
        </w:rPr>
      </w:pPr>
      <w:r w:rsidRPr="00083387">
        <w:rPr>
          <w:rFonts w:ascii="Calibri" w:hAnsi="Calibri" w:cs="Calibri"/>
          <w:b/>
          <w:shd w:val="clear" w:color="auto" w:fill="F7F7F7"/>
        </w:rPr>
        <w:t xml:space="preserve">REVISTA SABER ACADÊMICO N° 36 / </w:t>
      </w:r>
      <w:proofErr w:type="gramStart"/>
      <w:r w:rsidRPr="00083387">
        <w:rPr>
          <w:rFonts w:ascii="Calibri" w:hAnsi="Calibri" w:cs="Calibri"/>
          <w:b/>
          <w:shd w:val="clear" w:color="auto" w:fill="F7F7F7"/>
        </w:rPr>
        <w:t>JULHO</w:t>
      </w:r>
      <w:proofErr w:type="gramEnd"/>
      <w:r w:rsidRPr="00083387">
        <w:rPr>
          <w:rFonts w:ascii="Calibri" w:hAnsi="Calibri" w:cs="Calibri"/>
          <w:b/>
          <w:shd w:val="clear" w:color="auto" w:fill="F7F7F7"/>
        </w:rPr>
        <w:t xml:space="preserve"> A DEZEMBRO DE 2023</w:t>
      </w:r>
    </w:p>
    <w:p w14:paraId="42E1EBA2" w14:textId="77777777" w:rsidR="00083387" w:rsidRPr="00083387" w:rsidRDefault="00083387" w:rsidP="00083387">
      <w:pPr>
        <w:spacing w:after="0" w:line="240" w:lineRule="auto"/>
        <w:jc w:val="center"/>
        <w:rPr>
          <w:rFonts w:ascii="Calibri" w:hAnsi="Calibri" w:cs="Calibri"/>
          <w:b/>
          <w:shd w:val="clear" w:color="auto" w:fill="F7F7F7"/>
        </w:rPr>
      </w:pPr>
    </w:p>
    <w:p w14:paraId="701987B2" w14:textId="148C55F0" w:rsidR="00083387" w:rsidRPr="00083387" w:rsidRDefault="00083387" w:rsidP="00083387">
      <w:pPr>
        <w:spacing w:after="0" w:line="240" w:lineRule="auto"/>
        <w:jc w:val="center"/>
        <w:rPr>
          <w:rFonts w:ascii="Calibri" w:hAnsi="Calibri" w:cs="Calibri"/>
          <w:b/>
          <w:shd w:val="clear" w:color="auto" w:fill="F7F7F7"/>
        </w:rPr>
      </w:pPr>
      <w:r w:rsidRPr="00083387">
        <w:rPr>
          <w:rFonts w:ascii="Calibri" w:hAnsi="Calibri" w:cs="Calibri"/>
          <w:b/>
          <w:shd w:val="clear" w:color="auto" w:fill="F7F7F7"/>
        </w:rPr>
        <w:t xml:space="preserve">Sumário </w:t>
      </w:r>
    </w:p>
    <w:p w14:paraId="0E558BCC" w14:textId="77777777" w:rsidR="00083387" w:rsidRPr="00083387" w:rsidRDefault="00083387" w:rsidP="00640D19">
      <w:pPr>
        <w:spacing w:after="0" w:line="240" w:lineRule="auto"/>
        <w:rPr>
          <w:rFonts w:ascii="Calibri" w:hAnsi="Calibri" w:cs="Calibri"/>
        </w:rPr>
      </w:pPr>
    </w:p>
    <w:p w14:paraId="02E0C3EA" w14:textId="77777777" w:rsidR="00083387" w:rsidRPr="00083387" w:rsidRDefault="00083387" w:rsidP="002B44EC">
      <w:pPr>
        <w:spacing w:after="0" w:line="240" w:lineRule="auto"/>
        <w:ind w:left="720" w:hanging="360"/>
        <w:rPr>
          <w:rFonts w:ascii="Calibri" w:hAnsi="Calibri" w:cs="Calibri"/>
        </w:rPr>
      </w:pPr>
    </w:p>
    <w:p w14:paraId="21D09830" w14:textId="3A2C44E8" w:rsidR="002B44EC" w:rsidRDefault="002B44EC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</w:rPr>
      </w:pPr>
      <w:r w:rsidRPr="00083387">
        <w:rPr>
          <w:rFonts w:ascii="Calibri" w:eastAsia="Times New Roman" w:hAnsi="Calibri" w:cs="Calibri"/>
          <w:b/>
        </w:rPr>
        <w:t>OS LIMITES DA LIBERDADE DE EXPRESSÃO NO CONTEXTO DO ESTADO DEMOCRÁTICO DE DIREITO</w:t>
      </w:r>
    </w:p>
    <w:p w14:paraId="3983FAC3" w14:textId="76ACD7DA" w:rsidR="003D37DA" w:rsidRPr="003D37DA" w:rsidRDefault="003D37DA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proofErr w:type="spellStart"/>
      <w:r w:rsidRPr="003D37DA">
        <w:rPr>
          <w:rFonts w:ascii="Calibri" w:eastAsia="Times New Roman" w:hAnsi="Calibri" w:cs="Calibri"/>
        </w:rPr>
        <w:t>Etieny</w:t>
      </w:r>
      <w:proofErr w:type="spellEnd"/>
      <w:r w:rsidRPr="003D37DA">
        <w:rPr>
          <w:rFonts w:ascii="Calibri" w:eastAsia="Times New Roman" w:hAnsi="Calibri" w:cs="Calibri"/>
        </w:rPr>
        <w:t xml:space="preserve"> Samuel Teixeira Rodrigues</w:t>
      </w:r>
    </w:p>
    <w:p w14:paraId="4D87E606" w14:textId="76D5C755" w:rsidR="003D37DA" w:rsidRPr="003D37DA" w:rsidRDefault="003D37DA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 w:rsidRPr="003D37DA">
        <w:rPr>
          <w:rFonts w:ascii="Calibri" w:eastAsia="Times New Roman" w:hAnsi="Calibri" w:cs="Calibri"/>
        </w:rPr>
        <w:t>Edson Aparecido Carvalho</w:t>
      </w:r>
      <w:r w:rsidRPr="003D37DA">
        <w:rPr>
          <w:rFonts w:ascii="Calibri" w:hAnsi="Calibri" w:cs="Calibri"/>
          <w:sz w:val="20"/>
          <w:szCs w:val="20"/>
        </w:rPr>
        <w:ptab w:relativeTo="margin" w:alignment="right" w:leader="dot"/>
      </w:r>
      <w:r w:rsidR="00674FFE">
        <w:rPr>
          <w:rFonts w:ascii="Calibri" w:hAnsi="Calibri" w:cs="Calibri"/>
          <w:sz w:val="20"/>
          <w:szCs w:val="20"/>
        </w:rPr>
        <w:t>5</w:t>
      </w:r>
      <w:r w:rsidRPr="003D37DA">
        <w:rPr>
          <w:rFonts w:ascii="Calibri" w:hAnsi="Calibri" w:cs="Calibri"/>
          <w:sz w:val="20"/>
          <w:szCs w:val="20"/>
        </w:rPr>
        <w:t>-2</w:t>
      </w:r>
      <w:r w:rsidR="00674FFE">
        <w:rPr>
          <w:rFonts w:ascii="Calibri" w:hAnsi="Calibri" w:cs="Calibri"/>
          <w:sz w:val="20"/>
          <w:szCs w:val="20"/>
        </w:rPr>
        <w:t>9</w:t>
      </w:r>
    </w:p>
    <w:p w14:paraId="463BA5FA" w14:textId="77777777" w:rsidR="002B44EC" w:rsidRDefault="002B44EC" w:rsidP="00640D19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21E1B6B7" w14:textId="77777777" w:rsidR="00640D19" w:rsidRPr="00083387" w:rsidRDefault="00640D19" w:rsidP="00640D19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795B4A0C" w14:textId="2356F740" w:rsidR="002B44EC" w:rsidRDefault="002B44EC" w:rsidP="00640D1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  <w:r w:rsidRPr="00083387">
        <w:rPr>
          <w:rFonts w:ascii="Calibri" w:hAnsi="Calibri" w:cs="Calibri"/>
          <w:b/>
        </w:rPr>
        <w:t>A SITUAÇÃO DO REFÚGIO NO BRASIL: UMA ANÁLISE ACERCA DOS AVANÇOS DA POLÍTICA MIGRATÓRIA E DA CHEGA</w:t>
      </w:r>
      <w:r w:rsidR="003D37DA">
        <w:rPr>
          <w:rFonts w:ascii="Calibri" w:hAnsi="Calibri" w:cs="Calibri"/>
          <w:b/>
        </w:rPr>
        <w:t>DA VENEZUELANA AO NORTE DO PAÍS</w:t>
      </w:r>
    </w:p>
    <w:p w14:paraId="08BCCB8B" w14:textId="625FEEA2" w:rsidR="003D37DA" w:rsidRPr="003D37DA" w:rsidRDefault="003D37DA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</w:rPr>
      </w:pPr>
      <w:r w:rsidRPr="003D37DA">
        <w:rPr>
          <w:rFonts w:ascii="Calibri" w:hAnsi="Calibri" w:cs="Calibri"/>
          <w:sz w:val="20"/>
          <w:szCs w:val="20"/>
        </w:rPr>
        <w:t>Bárbara Contente Moraes Castilho</w:t>
      </w:r>
    </w:p>
    <w:p w14:paraId="4DD958E1" w14:textId="3C2CD71F" w:rsidR="003D37DA" w:rsidRPr="003D37DA" w:rsidRDefault="003D37DA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proofErr w:type="spellStart"/>
      <w:r w:rsidRPr="003D37DA">
        <w:rPr>
          <w:rFonts w:ascii="Calibri" w:hAnsi="Calibri" w:cs="Calibri"/>
          <w:sz w:val="20"/>
          <w:szCs w:val="20"/>
        </w:rPr>
        <w:t>Brena</w:t>
      </w:r>
      <w:proofErr w:type="spellEnd"/>
      <w:r w:rsidRPr="003D37D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D37DA">
        <w:rPr>
          <w:rFonts w:ascii="Calibri" w:hAnsi="Calibri" w:cs="Calibri"/>
          <w:sz w:val="20"/>
          <w:szCs w:val="20"/>
        </w:rPr>
        <w:t>Tamegão</w:t>
      </w:r>
      <w:proofErr w:type="spellEnd"/>
      <w:r w:rsidRPr="003D37DA">
        <w:rPr>
          <w:rFonts w:ascii="Calibri" w:hAnsi="Calibri" w:cs="Calibri"/>
          <w:sz w:val="20"/>
          <w:szCs w:val="20"/>
        </w:rPr>
        <w:t xml:space="preserve"> Lopes Noronha </w:t>
      </w:r>
      <w:r w:rsidRPr="003D37DA">
        <w:rPr>
          <w:rFonts w:ascii="Calibri" w:hAnsi="Calibri" w:cs="Calibri"/>
          <w:sz w:val="20"/>
          <w:szCs w:val="20"/>
        </w:rPr>
        <w:ptab w:relativeTo="margin" w:alignment="right" w:leader="dot"/>
      </w:r>
      <w:r w:rsidR="00674FFE">
        <w:rPr>
          <w:rFonts w:ascii="Calibri" w:hAnsi="Calibri" w:cs="Calibri"/>
          <w:sz w:val="20"/>
          <w:szCs w:val="20"/>
        </w:rPr>
        <w:t>30</w:t>
      </w:r>
      <w:r w:rsidRPr="003D37DA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5</w:t>
      </w:r>
      <w:r w:rsidR="00674FFE">
        <w:rPr>
          <w:rFonts w:ascii="Calibri" w:hAnsi="Calibri" w:cs="Calibri"/>
          <w:sz w:val="20"/>
          <w:szCs w:val="20"/>
        </w:rPr>
        <w:t>5</w:t>
      </w:r>
    </w:p>
    <w:p w14:paraId="21605C2C" w14:textId="77777777" w:rsidR="003D37DA" w:rsidRPr="00083387" w:rsidRDefault="003D37DA" w:rsidP="00640D1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</w:p>
    <w:p w14:paraId="5A3B61A8" w14:textId="77777777" w:rsidR="002B44EC" w:rsidRPr="00083387" w:rsidRDefault="002B44EC" w:rsidP="00640D19">
      <w:pPr>
        <w:pStyle w:val="Textodenotaderodap"/>
        <w:jc w:val="both"/>
        <w:rPr>
          <w:rStyle w:val="Hyperlink"/>
          <w:rFonts w:ascii="Calibri" w:hAnsi="Calibri" w:cs="Calibri"/>
          <w:color w:val="auto"/>
          <w:sz w:val="22"/>
          <w:szCs w:val="22"/>
          <w:shd w:val="clear" w:color="auto" w:fill="FFFFFF"/>
        </w:rPr>
      </w:pPr>
    </w:p>
    <w:p w14:paraId="331E4E5D" w14:textId="77777777" w:rsidR="002B44EC" w:rsidRPr="00083387" w:rsidRDefault="002B44EC" w:rsidP="00640D1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  <w:r w:rsidRPr="00083387">
        <w:rPr>
          <w:rFonts w:ascii="Calibri" w:hAnsi="Calibri" w:cs="Calibri"/>
          <w:b/>
        </w:rPr>
        <w:t>ASPECTOS LEGAIS E PSICOLÓGICOS DA PROVA TESTEMUNHAL:  ENTENDENDO E VALORANDO A PROVA ORAL</w:t>
      </w:r>
    </w:p>
    <w:p w14:paraId="734B464D" w14:textId="77777777" w:rsidR="00674FFE" w:rsidRPr="00674FFE" w:rsidRDefault="00674FFE" w:rsidP="00640D19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proofErr w:type="spellStart"/>
      <w:r w:rsidRPr="00674FFE">
        <w:rPr>
          <w:rFonts w:ascii="Calibri" w:hAnsi="Calibri" w:cs="Calibri"/>
          <w:bCs/>
          <w:sz w:val="20"/>
          <w:szCs w:val="20"/>
        </w:rPr>
        <w:t>Alvimar</w:t>
      </w:r>
      <w:proofErr w:type="spellEnd"/>
      <w:r w:rsidRPr="00674FFE">
        <w:rPr>
          <w:rFonts w:ascii="Calibri" w:hAnsi="Calibri" w:cs="Calibri"/>
          <w:bCs/>
          <w:sz w:val="20"/>
          <w:szCs w:val="20"/>
        </w:rPr>
        <w:t xml:space="preserve"> Souza </w:t>
      </w:r>
      <w:proofErr w:type="spellStart"/>
      <w:r w:rsidRPr="00674FFE">
        <w:rPr>
          <w:rFonts w:ascii="Calibri" w:hAnsi="Calibri" w:cs="Calibri"/>
          <w:bCs/>
          <w:sz w:val="20"/>
          <w:szCs w:val="20"/>
        </w:rPr>
        <w:t>Pugas</w:t>
      </w:r>
      <w:proofErr w:type="spellEnd"/>
      <w:r w:rsidRPr="00674FFE">
        <w:rPr>
          <w:rFonts w:ascii="Calibri" w:hAnsi="Calibri" w:cs="Calibri"/>
          <w:bCs/>
          <w:sz w:val="20"/>
          <w:szCs w:val="20"/>
        </w:rPr>
        <w:t xml:space="preserve"> Junior</w:t>
      </w:r>
      <w:r w:rsidRPr="00674FFE">
        <w:rPr>
          <w:rFonts w:ascii="Calibri" w:hAnsi="Calibri" w:cs="Calibri"/>
          <w:sz w:val="20"/>
          <w:szCs w:val="20"/>
        </w:rPr>
        <w:t xml:space="preserve"> </w:t>
      </w:r>
    </w:p>
    <w:p w14:paraId="25EFC19B" w14:textId="58F3B7EA" w:rsidR="003D37DA" w:rsidRPr="003D37DA" w:rsidRDefault="00674FFE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 w:rsidRPr="00674FFE">
        <w:rPr>
          <w:rFonts w:ascii="Calibri" w:hAnsi="Calibri" w:cs="Calibri"/>
          <w:bCs/>
          <w:sz w:val="20"/>
          <w:szCs w:val="20"/>
        </w:rPr>
        <w:t xml:space="preserve">José Ricardo Silva </w:t>
      </w:r>
      <w:proofErr w:type="spellStart"/>
      <w:r w:rsidRPr="00674FFE">
        <w:rPr>
          <w:rFonts w:ascii="Calibri" w:hAnsi="Calibri" w:cs="Calibri"/>
          <w:bCs/>
          <w:sz w:val="20"/>
          <w:szCs w:val="20"/>
        </w:rPr>
        <w:t>Negré</w:t>
      </w:r>
      <w:proofErr w:type="spellEnd"/>
      <w:r w:rsidRPr="003D37DA">
        <w:rPr>
          <w:rFonts w:ascii="Calibri" w:hAnsi="Calibri" w:cs="Calibri"/>
          <w:sz w:val="20"/>
          <w:szCs w:val="20"/>
        </w:rPr>
        <w:t xml:space="preserve"> </w:t>
      </w:r>
      <w:r w:rsidR="003D37DA" w:rsidRPr="003D37DA">
        <w:rPr>
          <w:rFonts w:ascii="Calibri" w:hAnsi="Calibri" w:cs="Calibri"/>
          <w:sz w:val="20"/>
          <w:szCs w:val="20"/>
        </w:rPr>
        <w:ptab w:relativeTo="margin" w:alignment="right" w:leader="dot"/>
      </w:r>
      <w:r w:rsidR="003D37DA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6</w:t>
      </w:r>
      <w:r w:rsidR="003D37DA" w:rsidRPr="003D37DA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83</w:t>
      </w:r>
    </w:p>
    <w:p w14:paraId="37D35387" w14:textId="77777777" w:rsidR="002B44EC" w:rsidRDefault="002B44EC" w:rsidP="00640D19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9986E79" w14:textId="77777777" w:rsidR="00674FFE" w:rsidRPr="00083387" w:rsidRDefault="00674FFE" w:rsidP="00640D19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413829E6" w14:textId="77777777" w:rsidR="002B44EC" w:rsidRPr="00083387" w:rsidRDefault="002B44EC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pt-BR"/>
        </w:rPr>
      </w:pPr>
      <w:r w:rsidRPr="00083387">
        <w:rPr>
          <w:rFonts w:ascii="Calibri" w:eastAsia="Times New Roman" w:hAnsi="Calibri" w:cs="Calibri"/>
          <w:b/>
          <w:bCs/>
          <w:lang w:eastAsia="pt-BR"/>
        </w:rPr>
        <w:t>A DESTRUTIVIDADE DA INVEJA SEGUNDO A TEORIA KLEINIANA</w:t>
      </w:r>
    </w:p>
    <w:p w14:paraId="4FD2B7E8" w14:textId="77777777" w:rsidR="00674FFE" w:rsidRPr="00674FFE" w:rsidRDefault="00674FFE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proofErr w:type="spellStart"/>
      <w:r w:rsidRPr="00674FFE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Angelo</w:t>
      </w:r>
      <w:proofErr w:type="spellEnd"/>
      <w:r w:rsidRPr="00674FFE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Luiz Ferro</w:t>
      </w:r>
    </w:p>
    <w:p w14:paraId="61E6215C" w14:textId="77777777" w:rsidR="00674FFE" w:rsidRPr="00674FFE" w:rsidRDefault="00674FFE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pt-BR"/>
        </w:rPr>
      </w:pPr>
      <w:proofErr w:type="spellStart"/>
      <w:r w:rsidRPr="00674FFE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Monah</w:t>
      </w:r>
      <w:proofErr w:type="spellEnd"/>
      <w:r w:rsidRPr="00674FFE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proofErr w:type="spellStart"/>
      <w:r w:rsidRPr="00674FFE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Winograd</w:t>
      </w:r>
      <w:proofErr w:type="spellEnd"/>
    </w:p>
    <w:p w14:paraId="549ABDB5" w14:textId="77777777" w:rsidR="00674FFE" w:rsidRPr="00674FFE" w:rsidRDefault="00674FFE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pt-BR"/>
        </w:rPr>
      </w:pPr>
      <w:r w:rsidRPr="00674FFE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Ana Carolina Conceição dos Santos</w:t>
      </w:r>
    </w:p>
    <w:p w14:paraId="4F6CA930" w14:textId="77777777" w:rsidR="00674FFE" w:rsidRPr="00674FFE" w:rsidRDefault="00674FFE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pt-BR"/>
        </w:rPr>
      </w:pPr>
      <w:r w:rsidRPr="00674FFE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Camila Ramos Munhoz</w:t>
      </w:r>
    </w:p>
    <w:p w14:paraId="168A7DF9" w14:textId="5954443A" w:rsidR="003D37DA" w:rsidRPr="00674FFE" w:rsidRDefault="00674FFE" w:rsidP="00640D19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Maria Vitoria Santana Fernandes</w:t>
      </w:r>
      <w:r w:rsidR="003D37DA" w:rsidRPr="003D37DA">
        <w:rPr>
          <w:rFonts w:ascii="Calibri" w:hAnsi="Calibri" w:cs="Calibri"/>
          <w:sz w:val="20"/>
          <w:szCs w:val="20"/>
        </w:rPr>
        <w:t xml:space="preserve"> </w:t>
      </w:r>
      <w:r w:rsidR="003D37DA" w:rsidRPr="003D37DA">
        <w:rPr>
          <w:rFonts w:ascii="Calibri" w:hAnsi="Calibri" w:cs="Calibri"/>
          <w:sz w:val="20"/>
          <w:szCs w:val="20"/>
        </w:rPr>
        <w:ptab w:relativeTo="margin" w:alignment="right" w:leader="dot"/>
      </w:r>
      <w:r>
        <w:rPr>
          <w:rFonts w:ascii="Calibri" w:hAnsi="Calibri" w:cs="Calibri"/>
          <w:sz w:val="20"/>
          <w:szCs w:val="20"/>
        </w:rPr>
        <w:t>84</w:t>
      </w:r>
      <w:r w:rsidR="003D37DA" w:rsidRPr="003D37DA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99</w:t>
      </w:r>
    </w:p>
    <w:p w14:paraId="74E5A86F" w14:textId="77777777" w:rsidR="002B44EC" w:rsidRDefault="002B44EC" w:rsidP="00640D19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7D2FC49" w14:textId="77777777" w:rsidR="00674FFE" w:rsidRPr="00083387" w:rsidRDefault="00674FFE" w:rsidP="00640D19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297B8E6E" w14:textId="77777777" w:rsidR="002B44EC" w:rsidRPr="00083387" w:rsidRDefault="002B44EC" w:rsidP="00640D1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  <w:r w:rsidRPr="00083387">
        <w:rPr>
          <w:rFonts w:ascii="Calibri" w:hAnsi="Calibri" w:cs="Calibri"/>
          <w:b/>
        </w:rPr>
        <w:t>REFLEXÕES ACERCA DO IMPACTO DO NOVO ENSINO MÉDIO NA FORMAÇÃO DO LICENCIADO EM CIÊNCIAS BIOLÓGICAS</w:t>
      </w:r>
    </w:p>
    <w:p w14:paraId="6FAD08AF" w14:textId="05C5D803" w:rsidR="003D37DA" w:rsidRPr="003D37DA" w:rsidRDefault="00674FFE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 w:rsidRPr="00674FFE">
        <w:rPr>
          <w:rFonts w:ascii="Calibri" w:hAnsi="Calibri" w:cs="Calibri"/>
          <w:sz w:val="20"/>
          <w:szCs w:val="20"/>
        </w:rPr>
        <w:t>Fábio Alexandre Ferreira Gusmão</w:t>
      </w:r>
      <w:r w:rsidRPr="003D37DA">
        <w:rPr>
          <w:rFonts w:ascii="Calibri" w:hAnsi="Calibri" w:cs="Calibri"/>
          <w:sz w:val="20"/>
          <w:szCs w:val="20"/>
        </w:rPr>
        <w:t xml:space="preserve"> </w:t>
      </w:r>
      <w:r w:rsidR="003D37DA" w:rsidRPr="003D37DA">
        <w:rPr>
          <w:rFonts w:ascii="Calibri" w:hAnsi="Calibri" w:cs="Calibri"/>
          <w:sz w:val="20"/>
          <w:szCs w:val="20"/>
        </w:rPr>
        <w:ptab w:relativeTo="margin" w:alignment="right" w:leader="dot"/>
      </w:r>
      <w:r>
        <w:rPr>
          <w:rFonts w:ascii="Calibri" w:hAnsi="Calibri" w:cs="Calibri"/>
          <w:sz w:val="20"/>
          <w:szCs w:val="20"/>
        </w:rPr>
        <w:t>100</w:t>
      </w:r>
      <w:r w:rsidR="003D37DA" w:rsidRPr="003D37DA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122</w:t>
      </w:r>
    </w:p>
    <w:p w14:paraId="3709F612" w14:textId="77777777" w:rsidR="002B44EC" w:rsidRPr="00083387" w:rsidRDefault="002B44EC" w:rsidP="00640D19">
      <w:pPr>
        <w:spacing w:after="0" w:line="240" w:lineRule="auto"/>
        <w:jc w:val="both"/>
        <w:rPr>
          <w:rFonts w:ascii="Calibri" w:hAnsi="Calibri" w:cs="Calibri"/>
          <w:lang w:val="fr-FR"/>
        </w:rPr>
      </w:pPr>
    </w:p>
    <w:p w14:paraId="1431E583" w14:textId="77777777" w:rsidR="002B44EC" w:rsidRPr="00083387" w:rsidRDefault="002B44EC" w:rsidP="00640D19">
      <w:pPr>
        <w:spacing w:after="0" w:line="240" w:lineRule="auto"/>
        <w:jc w:val="both"/>
        <w:rPr>
          <w:rFonts w:ascii="Calibri" w:hAnsi="Calibri" w:cs="Calibri"/>
          <w:lang w:val="fr-FR"/>
        </w:rPr>
      </w:pPr>
    </w:p>
    <w:p w14:paraId="593E8551" w14:textId="77777777" w:rsidR="002B44EC" w:rsidRPr="00083387" w:rsidRDefault="002B44EC" w:rsidP="00640D1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  <w:r w:rsidRPr="00083387">
        <w:rPr>
          <w:rFonts w:ascii="Calibri" w:hAnsi="Calibri" w:cs="Calibri"/>
          <w:b/>
        </w:rPr>
        <w:t>MORTES PREMATURAS DE ADULTOS POR DOENÇAS CRÔNICAS NÃO TRANSMISSÍVEIS: ANÁLISE ESTATÍSTICA E DE COBERTURA A ATENÇÃO BÁSICA</w:t>
      </w:r>
    </w:p>
    <w:p w14:paraId="7F1C1101" w14:textId="77777777" w:rsidR="00807DF9" w:rsidRPr="00807DF9" w:rsidRDefault="00807DF9" w:rsidP="00640D19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807DF9">
        <w:rPr>
          <w:rFonts w:ascii="Calibri" w:hAnsi="Calibri" w:cs="Calibri"/>
          <w:sz w:val="20"/>
          <w:szCs w:val="20"/>
        </w:rPr>
        <w:t>Amanda Maria Filgueira da Silva</w:t>
      </w:r>
    </w:p>
    <w:p w14:paraId="72C560AD" w14:textId="77777777" w:rsidR="00807DF9" w:rsidRPr="00807DF9" w:rsidRDefault="00807DF9" w:rsidP="00640D19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807DF9">
        <w:rPr>
          <w:rFonts w:ascii="Calibri" w:hAnsi="Calibri" w:cs="Calibri"/>
          <w:sz w:val="20"/>
          <w:szCs w:val="20"/>
        </w:rPr>
        <w:t>Ana Julia Santos</w:t>
      </w:r>
      <w:r w:rsidRPr="00807DF9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Pr="00807DF9">
        <w:rPr>
          <w:rFonts w:ascii="Calibri" w:hAnsi="Calibri" w:cs="Calibri"/>
          <w:sz w:val="20"/>
          <w:szCs w:val="20"/>
        </w:rPr>
        <w:t>Duarte</w:t>
      </w:r>
    </w:p>
    <w:p w14:paraId="191ABCDE" w14:textId="77777777" w:rsidR="00807DF9" w:rsidRPr="00807DF9" w:rsidRDefault="00807DF9" w:rsidP="00640D19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807DF9">
        <w:rPr>
          <w:rFonts w:ascii="Calibri" w:hAnsi="Calibri" w:cs="Calibri"/>
          <w:sz w:val="20"/>
          <w:szCs w:val="20"/>
        </w:rPr>
        <w:t>Karla da Cruz Silva</w:t>
      </w:r>
    </w:p>
    <w:p w14:paraId="31CC5968" w14:textId="77777777" w:rsidR="00807DF9" w:rsidRPr="00807DF9" w:rsidRDefault="00807DF9" w:rsidP="00640D19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proofErr w:type="spellStart"/>
      <w:r w:rsidRPr="00807DF9">
        <w:rPr>
          <w:rFonts w:ascii="Calibri" w:hAnsi="Calibri" w:cs="Calibri"/>
          <w:sz w:val="20"/>
          <w:szCs w:val="20"/>
        </w:rPr>
        <w:t>Estéfano</w:t>
      </w:r>
      <w:proofErr w:type="spellEnd"/>
      <w:r w:rsidRPr="00807DF9">
        <w:rPr>
          <w:rFonts w:ascii="Calibri" w:hAnsi="Calibri" w:cs="Calibri"/>
          <w:sz w:val="20"/>
          <w:szCs w:val="20"/>
        </w:rPr>
        <w:t xml:space="preserve"> de Lira Fernandes</w:t>
      </w:r>
    </w:p>
    <w:p w14:paraId="2FB50BB3" w14:textId="65EFB99E" w:rsidR="003D37DA" w:rsidRPr="00807DF9" w:rsidRDefault="00807DF9" w:rsidP="00640D19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807DF9">
        <w:rPr>
          <w:rFonts w:ascii="Calibri" w:hAnsi="Calibri" w:cs="Calibri"/>
          <w:sz w:val="20"/>
          <w:szCs w:val="20"/>
        </w:rPr>
        <w:t>Estela Maris de Lira Fernandes</w:t>
      </w:r>
      <w:r w:rsidR="003D37DA" w:rsidRPr="003D37DA">
        <w:rPr>
          <w:rFonts w:ascii="Calibri" w:hAnsi="Calibri" w:cs="Calibri"/>
          <w:sz w:val="20"/>
          <w:szCs w:val="20"/>
        </w:rPr>
        <w:ptab w:relativeTo="margin" w:alignment="right" w:leader="dot"/>
      </w:r>
      <w:r w:rsidR="00674FFE">
        <w:rPr>
          <w:rFonts w:ascii="Calibri" w:hAnsi="Calibri" w:cs="Calibri"/>
          <w:sz w:val="20"/>
          <w:szCs w:val="20"/>
        </w:rPr>
        <w:t>123</w:t>
      </w:r>
      <w:r w:rsidR="003D37DA" w:rsidRPr="003D37DA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139</w:t>
      </w:r>
    </w:p>
    <w:p w14:paraId="271902F5" w14:textId="77777777" w:rsidR="002B44EC" w:rsidRDefault="002B44EC" w:rsidP="00640D19">
      <w:pPr>
        <w:pStyle w:val="Textodenotaderodap"/>
        <w:jc w:val="both"/>
        <w:rPr>
          <w:rFonts w:ascii="Calibri" w:hAnsi="Calibri" w:cs="Calibri"/>
          <w:sz w:val="22"/>
          <w:szCs w:val="22"/>
        </w:rPr>
      </w:pPr>
    </w:p>
    <w:p w14:paraId="6E893C78" w14:textId="77777777" w:rsidR="00640D19" w:rsidRPr="00083387" w:rsidRDefault="00640D19" w:rsidP="00640D19">
      <w:pPr>
        <w:pStyle w:val="Textodenotaderodap"/>
        <w:jc w:val="both"/>
        <w:rPr>
          <w:rFonts w:ascii="Calibri" w:hAnsi="Calibri" w:cs="Calibri"/>
          <w:sz w:val="22"/>
          <w:szCs w:val="22"/>
        </w:rPr>
      </w:pPr>
    </w:p>
    <w:p w14:paraId="05933112" w14:textId="77777777" w:rsidR="002B44EC" w:rsidRPr="00083387" w:rsidRDefault="002B44EC" w:rsidP="00640D19">
      <w:pPr>
        <w:spacing w:after="0" w:line="240" w:lineRule="auto"/>
        <w:ind w:left="360" w:right="-1"/>
        <w:jc w:val="both"/>
        <w:rPr>
          <w:rFonts w:ascii="Calibri" w:hAnsi="Calibri" w:cs="Calibri"/>
          <w:b/>
          <w:iCs/>
        </w:rPr>
      </w:pPr>
      <w:r w:rsidRPr="00083387">
        <w:rPr>
          <w:rFonts w:ascii="Calibri" w:hAnsi="Calibri" w:cs="Calibri"/>
          <w:b/>
          <w:iCs/>
        </w:rPr>
        <w:t>RESSIGNIFICAÇÕES DE LETRAMENTOS DE STREET À ROJO: UM PERCURSO DO FINAL DO SÉCULO XX AOS DIAS HODIERNOS</w:t>
      </w:r>
    </w:p>
    <w:p w14:paraId="2ED75BA9" w14:textId="0E825984" w:rsidR="003D37DA" w:rsidRPr="003D37DA" w:rsidRDefault="00807DF9" w:rsidP="00640D19">
      <w:pPr>
        <w:spacing w:after="0" w:line="240" w:lineRule="auto"/>
        <w:ind w:left="360"/>
        <w:jc w:val="both"/>
        <w:rPr>
          <w:rFonts w:ascii="Calibri" w:eastAsia="Times New Roman" w:hAnsi="Calibri" w:cs="Calibri"/>
        </w:rPr>
      </w:pPr>
      <w:r w:rsidRPr="00807DF9">
        <w:rPr>
          <w:rFonts w:ascii="Calibri" w:hAnsi="Calibri" w:cs="Calibri"/>
          <w:bCs/>
          <w:iCs/>
          <w:sz w:val="20"/>
          <w:szCs w:val="20"/>
        </w:rPr>
        <w:t>Diego Durães Ferreira</w:t>
      </w:r>
      <w:r w:rsidRPr="003D37DA">
        <w:rPr>
          <w:rFonts w:ascii="Calibri" w:hAnsi="Calibri" w:cs="Calibri"/>
          <w:sz w:val="20"/>
          <w:szCs w:val="20"/>
        </w:rPr>
        <w:t xml:space="preserve"> </w:t>
      </w:r>
      <w:r w:rsidR="003D37DA" w:rsidRPr="003D37DA">
        <w:rPr>
          <w:rFonts w:ascii="Calibri" w:hAnsi="Calibri" w:cs="Calibri"/>
          <w:sz w:val="20"/>
          <w:szCs w:val="20"/>
        </w:rPr>
        <w:ptab w:relativeTo="margin" w:alignment="right" w:leader="dot"/>
      </w:r>
      <w:r>
        <w:rPr>
          <w:rFonts w:ascii="Calibri" w:hAnsi="Calibri" w:cs="Calibri"/>
          <w:sz w:val="20"/>
          <w:szCs w:val="20"/>
        </w:rPr>
        <w:t>140</w:t>
      </w:r>
      <w:r w:rsidR="003D37DA" w:rsidRPr="003D37DA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1</w:t>
      </w:r>
      <w:r w:rsidR="003D37DA">
        <w:rPr>
          <w:rFonts w:ascii="Calibri" w:hAnsi="Calibri" w:cs="Calibri"/>
          <w:sz w:val="20"/>
          <w:szCs w:val="20"/>
        </w:rPr>
        <w:t>51</w:t>
      </w:r>
    </w:p>
    <w:p w14:paraId="6602AC24" w14:textId="77777777" w:rsidR="002B44EC" w:rsidRPr="00083387" w:rsidRDefault="002B44EC" w:rsidP="002B44EC">
      <w:pPr>
        <w:spacing w:after="0" w:line="240" w:lineRule="auto"/>
        <w:ind w:right="-1"/>
        <w:rPr>
          <w:rFonts w:ascii="Calibri" w:hAnsi="Calibri" w:cs="Calibri"/>
          <w:bCs/>
          <w:iCs/>
        </w:rPr>
      </w:pPr>
      <w:bookmarkStart w:id="0" w:name="_GoBack"/>
      <w:bookmarkEnd w:id="0"/>
    </w:p>
    <w:sectPr w:rsidR="002B44EC" w:rsidRPr="000833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37D06" w14:textId="77777777" w:rsidR="00E068FA" w:rsidRDefault="00E068FA" w:rsidP="00083387">
      <w:pPr>
        <w:spacing w:after="0" w:line="240" w:lineRule="auto"/>
      </w:pPr>
      <w:r>
        <w:separator/>
      </w:r>
    </w:p>
  </w:endnote>
  <w:endnote w:type="continuationSeparator" w:id="0">
    <w:p w14:paraId="010581E0" w14:textId="77777777" w:rsidR="00E068FA" w:rsidRDefault="00E068FA" w:rsidP="0008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A41C5" w14:textId="77777777" w:rsidR="00E068FA" w:rsidRDefault="00E068FA" w:rsidP="00083387">
      <w:pPr>
        <w:spacing w:after="0" w:line="240" w:lineRule="auto"/>
      </w:pPr>
      <w:r>
        <w:separator/>
      </w:r>
    </w:p>
  </w:footnote>
  <w:footnote w:type="continuationSeparator" w:id="0">
    <w:p w14:paraId="09EC8FE9" w14:textId="77777777" w:rsidR="00E068FA" w:rsidRDefault="00E068FA" w:rsidP="0008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A855F" w14:textId="1289A5E9" w:rsidR="00083387" w:rsidRDefault="00083387" w:rsidP="00083387">
    <w:pPr>
      <w:pStyle w:val="Cabealho"/>
      <w:jc w:val="center"/>
    </w:pPr>
    <w:r w:rsidRPr="00D53BB2">
      <w:rPr>
        <w:noProof/>
        <w:lang w:eastAsia="pt-BR"/>
      </w:rPr>
      <w:drawing>
        <wp:inline distT="0" distB="0" distL="0" distR="0" wp14:anchorId="45AE85FB" wp14:editId="7225FCFC">
          <wp:extent cx="5400040" cy="851535"/>
          <wp:effectExtent l="0" t="0" r="0" b="5715"/>
          <wp:docPr id="3" name="Imagem 3" descr="C:\Users\fapepe\Dropbox\8--------REVISTA SABER ACADÊMICO\TOPO REVISTA 2024 UNIPRUDENTE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epe\Dropbox\8--------REVISTA SABER ACADÊMICO\TOPO REVISTA 2024 UNIPRUDENTE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AB5"/>
    <w:multiLevelType w:val="hybridMultilevel"/>
    <w:tmpl w:val="ECB0DD88"/>
    <w:lvl w:ilvl="0" w:tplc="369A0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EC"/>
    <w:rsid w:val="00083387"/>
    <w:rsid w:val="002B44EC"/>
    <w:rsid w:val="003D37DA"/>
    <w:rsid w:val="00606F04"/>
    <w:rsid w:val="00640D19"/>
    <w:rsid w:val="00674FFE"/>
    <w:rsid w:val="006C69C2"/>
    <w:rsid w:val="00807DF9"/>
    <w:rsid w:val="00C238C5"/>
    <w:rsid w:val="00E068FA"/>
    <w:rsid w:val="00EB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3A84"/>
  <w15:chartTrackingRefBased/>
  <w15:docId w15:val="{7A9A86C9-A381-4E5D-9D25-0D260E49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EC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4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4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4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4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4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4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4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4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44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4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44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44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44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44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44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4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4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44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4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44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44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44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4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44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44EC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B44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B44EC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2B44E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3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3387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83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387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74FFE"/>
    <w:rPr>
      <w:vertAlign w:val="superscript"/>
    </w:rPr>
  </w:style>
  <w:style w:type="paragraph" w:styleId="Textoembloco">
    <w:name w:val="Block Text"/>
    <w:basedOn w:val="Normal"/>
    <w:unhideWhenUsed/>
    <w:rsid w:val="00807DF9"/>
    <w:pPr>
      <w:spacing w:after="0" w:line="240" w:lineRule="auto"/>
      <w:ind w:left="4860" w:right="546"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Aparecida Broietti Henrique</dc:creator>
  <cp:keywords/>
  <dc:description/>
  <cp:lastModifiedBy>Usuário do Windows</cp:lastModifiedBy>
  <cp:revision>4</cp:revision>
  <dcterms:created xsi:type="dcterms:W3CDTF">2024-07-11T18:24:00Z</dcterms:created>
  <dcterms:modified xsi:type="dcterms:W3CDTF">2024-07-11T18:51:00Z</dcterms:modified>
</cp:coreProperties>
</file>